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113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00"/>
        <w:gridCol w:w="450"/>
        <w:gridCol w:w="6840"/>
        <w:gridCol w:w="3150"/>
      </w:tblGrid>
      <w:tr w:rsidR="00FD48DE" w:rsidRPr="00FD48DE" w:rsidTr="00B24D06">
        <w:trPr>
          <w:trHeight w:val="881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F3" w:rsidRDefault="003723F3" w:rsidP="003723F3">
            <w:pPr>
              <w:bidi/>
              <w:spacing w:before="0" w:beforeAutospacing="0" w:after="0" w:afterAutospacing="0"/>
              <w:rPr>
                <w:rFonts w:ascii="Calibri" w:eastAsia="Times New Roman" w:hAnsi="Calibri" w:cs="B Jadid"/>
                <w:color w:val="000000"/>
                <w:rtl/>
                <w:lang w:bidi="fa-IR"/>
              </w:rPr>
            </w:pPr>
            <w:r w:rsidRPr="003723F3">
              <w:rPr>
                <w:rFonts w:ascii="Calibri" w:eastAsia="Times New Roman" w:hAnsi="Calibri" w:cs="B Titr" w:hint="cs"/>
                <w:color w:val="000000"/>
                <w:rtl/>
              </w:rPr>
              <w:t>بسمه تعالی</w:t>
            </w:r>
            <w:r>
              <w:rPr>
                <w:rFonts w:ascii="Calibri" w:eastAsia="Times New Roman" w:hAnsi="Calibri" w:cs="B Jadid" w:hint="cs"/>
                <w:color w:val="000000"/>
                <w:rtl/>
              </w:rPr>
              <w:t xml:space="preserve"> </w:t>
            </w:r>
            <w:r w:rsidR="00FD48DE" w:rsidRPr="00FD48DE">
              <w:rPr>
                <w:rFonts w:ascii="Calibri" w:eastAsia="Times New Roman" w:hAnsi="Calibri" w:cs="B Jadid" w:hint="cs"/>
                <w:color w:val="000000"/>
                <w:rtl/>
              </w:rPr>
              <w:t>شاخص های نظارت بر کلاس درس دوره متوسطه</w:t>
            </w:r>
            <w:r>
              <w:rPr>
                <w:rFonts w:ascii="Calibri" w:eastAsia="Times New Roman" w:hAnsi="Calibri" w:cs="B Jadid"/>
                <w:color w:val="000000"/>
              </w:rPr>
              <w:t xml:space="preserve"> </w:t>
            </w:r>
            <w:r w:rsidRPr="003723F3">
              <w:rPr>
                <w:rFonts w:ascii="Calibri" w:eastAsia="Times New Roman" w:hAnsi="Calibri" w:cs="B Titr" w:hint="cs"/>
                <w:color w:val="000000"/>
                <w:u w:val="single"/>
                <w:rtl/>
              </w:rPr>
              <w:t>(دوره اول/دوره دوم/هنرستان)</w:t>
            </w:r>
            <w:r>
              <w:rPr>
                <w:rFonts w:ascii="Calibri" w:eastAsia="Times New Roman" w:hAnsi="Calibri" w:cs="B Jadid" w:hint="cs"/>
                <w:color w:val="000000"/>
                <w:rtl/>
                <w:lang w:bidi="fa-IR"/>
              </w:rPr>
              <w:t xml:space="preserve">                   ناحیه /منطقه :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………</w:t>
            </w:r>
            <w:r>
              <w:rPr>
                <w:rFonts w:ascii="Calibri" w:eastAsia="Times New Roman" w:hAnsi="Calibri" w:cs="B Jadid" w:hint="cs"/>
                <w:color w:val="000000"/>
                <w:rtl/>
                <w:lang w:bidi="fa-IR"/>
              </w:rPr>
              <w:t>..</w:t>
            </w:r>
          </w:p>
          <w:p w:rsidR="00FD48DE" w:rsidRDefault="00FD48DE" w:rsidP="003723F3">
            <w:pPr>
              <w:bidi/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D48DE">
              <w:rPr>
                <w:rFonts w:ascii="Calibri" w:eastAsia="Times New Roman" w:hAnsi="Calibri" w:cs="B Jadid" w:hint="cs"/>
                <w:color w:val="000000"/>
                <w:rtl/>
              </w:rPr>
              <w:t xml:space="preserve">  مدرسه .........                   پایه      </w:t>
            </w:r>
            <w:r w:rsidR="003723F3">
              <w:rPr>
                <w:rFonts w:ascii="Calibri" w:eastAsia="Times New Roman" w:hAnsi="Calibri" w:cs="B Jadid" w:hint="cs"/>
                <w:color w:val="000000"/>
                <w:rtl/>
              </w:rPr>
              <w:t xml:space="preserve">     </w:t>
            </w:r>
            <w:r w:rsidRPr="00FD48DE">
              <w:rPr>
                <w:rFonts w:ascii="Calibri" w:eastAsia="Times New Roman" w:hAnsi="Calibri" w:cs="B Jadid" w:hint="cs"/>
                <w:color w:val="000000"/>
                <w:rtl/>
              </w:rPr>
              <w:t xml:space="preserve">    </w:t>
            </w:r>
            <w:r w:rsidR="003723F3">
              <w:rPr>
                <w:rFonts w:ascii="Calibri" w:eastAsia="Times New Roman" w:hAnsi="Calibri" w:cs="B Jadid" w:hint="cs"/>
                <w:color w:val="000000"/>
                <w:rtl/>
              </w:rPr>
              <w:t xml:space="preserve">رشته تحصیلی : </w:t>
            </w:r>
            <w:r w:rsidRPr="00FD48DE">
              <w:rPr>
                <w:rFonts w:ascii="Calibri" w:eastAsia="Times New Roman" w:hAnsi="Calibri" w:cs="B Jadid" w:hint="cs"/>
                <w:color w:val="000000"/>
                <w:rtl/>
              </w:rPr>
              <w:t xml:space="preserve">    </w:t>
            </w:r>
            <w:r>
              <w:rPr>
                <w:rFonts w:ascii="Calibri" w:eastAsia="Times New Roman" w:hAnsi="Calibri" w:cs="B Jadid"/>
                <w:color w:val="000000"/>
              </w:rPr>
              <w:t xml:space="preserve">        </w:t>
            </w:r>
            <w:r w:rsidR="003723F3">
              <w:rPr>
                <w:rFonts w:ascii="Calibri" w:eastAsia="Times New Roman" w:hAnsi="Calibri" w:cs="B Jadid" w:hint="cs"/>
                <w:color w:val="000000"/>
                <w:rtl/>
              </w:rPr>
              <w:t xml:space="preserve">         دبیر/ هنرآموز:</w:t>
            </w:r>
            <w:r w:rsidRPr="00FD48DE">
              <w:rPr>
                <w:rFonts w:ascii="Calibri" w:eastAsia="Times New Roman" w:hAnsi="Calibri" w:cs="Times New Roman"/>
                <w:color w:val="000000"/>
                <w:rtl/>
              </w:rPr>
              <w:t xml:space="preserve">                          </w:t>
            </w:r>
          </w:p>
          <w:p w:rsidR="00FD48DE" w:rsidRPr="00FD48DE" w:rsidRDefault="00FD48DE" w:rsidP="00FD48DE">
            <w:pPr>
              <w:bidi/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 w:rsidRPr="00FD48DE">
              <w:rPr>
                <w:rFonts w:ascii="Calibri" w:eastAsia="Times New Roman" w:hAnsi="Calibri" w:cs="Times New Roman"/>
                <w:color w:val="000000"/>
                <w:rtl/>
              </w:rPr>
              <w:t xml:space="preserve"> </w:t>
            </w:r>
            <w:r w:rsidRPr="00FD48DE">
              <w:rPr>
                <w:rFonts w:ascii="Calibri" w:eastAsia="Times New Roman" w:hAnsi="Calibri" w:cs="B Jadid"/>
                <w:color w:val="000000"/>
                <w:rtl/>
              </w:rPr>
              <w:t>موضوع</w:t>
            </w:r>
            <w:r w:rsidRPr="00FD48DE">
              <w:rPr>
                <w:rFonts w:ascii="Calibri" w:eastAsia="Times New Roman" w:hAnsi="Calibri" w:cs="Times New Roman"/>
                <w:color w:val="000000"/>
                <w:rtl/>
              </w:rPr>
              <w:t xml:space="preserve"> </w:t>
            </w:r>
            <w:r w:rsidR="003723F3">
              <w:rPr>
                <w:rFonts w:ascii="Calibri" w:eastAsia="Times New Roman" w:hAnsi="Calibri" w:cs="Times New Roman" w:hint="cs"/>
                <w:color w:val="000000"/>
                <w:rtl/>
              </w:rPr>
              <w:t>:</w:t>
            </w:r>
            <w:r w:rsidRPr="00FD48DE">
              <w:rPr>
                <w:rFonts w:ascii="Calibri" w:eastAsia="Times New Roman" w:hAnsi="Calibri" w:cs="Times New Roman"/>
                <w:color w:val="000000"/>
                <w:rtl/>
              </w:rPr>
              <w:t xml:space="preserve">                                     </w:t>
            </w:r>
            <w:r w:rsidRPr="00FD48DE">
              <w:rPr>
                <w:rFonts w:ascii="Calibri" w:eastAsia="Times New Roman" w:hAnsi="Calibri" w:cs="B Jadid"/>
                <w:color w:val="000000"/>
                <w:rtl/>
              </w:rPr>
              <w:t>تاریخ</w:t>
            </w:r>
            <w:r w:rsidR="003723F3">
              <w:rPr>
                <w:rFonts w:ascii="Calibri" w:eastAsia="Times New Roman" w:hAnsi="Calibri" w:cs="B Jadid" w:hint="cs"/>
                <w:color w:val="000000"/>
                <w:rtl/>
              </w:rPr>
              <w:t>:</w:t>
            </w:r>
          </w:p>
        </w:tc>
      </w:tr>
      <w:tr w:rsidR="00FD48DE" w:rsidRPr="00FD48DE" w:rsidTr="00B24D06">
        <w:trPr>
          <w:cantSplit/>
          <w:trHeight w:val="113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EEAF6"/>
            <w:textDirection w:val="btLr"/>
            <w:vAlign w:val="bottom"/>
            <w:hideMark/>
          </w:tcPr>
          <w:p w:rsidR="00FD48DE" w:rsidRPr="00465B15" w:rsidRDefault="00FD48DE" w:rsidP="00465B15">
            <w:pPr>
              <w:bidi/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465B15">
              <w:rPr>
                <w:rFonts w:ascii="Calibri" w:eastAsia="Times New Roman" w:hAnsi="Calibri" w:cs="B Titr" w:hint="cs"/>
                <w:color w:val="000000"/>
                <w:rtl/>
              </w:rPr>
              <w:t>موضوع</w:t>
            </w:r>
          </w:p>
        </w:tc>
        <w:tc>
          <w:tcPr>
            <w:tcW w:w="729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DEEAF6"/>
            <w:hideMark/>
          </w:tcPr>
          <w:p w:rsidR="00FD48DE" w:rsidRPr="00FD48DE" w:rsidRDefault="00FD48DE" w:rsidP="00465B15">
            <w:pPr>
              <w:bidi/>
              <w:spacing w:before="0" w:beforeAutospacing="0" w:after="0" w:afterAutospacing="0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FD48DE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شاخص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DEEAF6"/>
            <w:hideMark/>
          </w:tcPr>
          <w:p w:rsidR="00FD48DE" w:rsidRPr="00FD48DE" w:rsidRDefault="00FD48DE" w:rsidP="00465B15">
            <w:pPr>
              <w:bidi/>
              <w:spacing w:before="0" w:beforeAutospacing="0" w:after="0" w:afterAutospacing="0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FD48DE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مشاهدات</w:t>
            </w:r>
          </w:p>
        </w:tc>
      </w:tr>
      <w:tr w:rsidR="00B24D06" w:rsidRPr="002C10FA" w:rsidTr="00B24D06">
        <w:trPr>
          <w:trHeight w:val="403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465B15" w:rsidRPr="00FD48DE" w:rsidRDefault="00465B15" w:rsidP="00465B15">
            <w:pPr>
              <w:bidi/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D48DE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تدریس دبیر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465B15" w:rsidRPr="000643C1" w:rsidRDefault="00465B15" w:rsidP="00465B15">
            <w:pPr>
              <w:pStyle w:val="ListParagraph"/>
              <w:bidi/>
              <w:spacing w:before="0" w:beforeAutospacing="0" w:after="0" w:afterAutospacing="0"/>
              <w:ind w:left="0"/>
              <w:jc w:val="center"/>
              <w:rPr>
                <w:rFonts w:ascii="Wingdings" w:eastAsia="Times New Roman" w:hAnsi="Wingdings" w:cs="B Titr"/>
                <w:color w:val="000000"/>
                <w:sz w:val="20"/>
                <w:szCs w:val="20"/>
              </w:rPr>
            </w:pPr>
            <w:r w:rsidRPr="000643C1">
              <w:rPr>
                <w:rFonts w:ascii="Wingdings" w:eastAsia="Times New Roman" w:hAnsi="Wingdings" w:cs="B Tit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</w:tcPr>
          <w:p w:rsidR="00465B15" w:rsidRPr="002C10FA" w:rsidRDefault="00465B15" w:rsidP="00465B15">
            <w:pPr>
              <w:pStyle w:val="ListParagraph"/>
              <w:bidi/>
              <w:spacing w:before="0" w:beforeAutospacing="0" w:after="0" w:afterAutospacing="0"/>
              <w:ind w:left="0"/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</w:pP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>حضور به موقع در کلاس مجازی بر اساس برنامه ارائه شده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B15" w:rsidRPr="002C10FA" w:rsidRDefault="00465B15" w:rsidP="00FD48DE">
            <w:pPr>
              <w:spacing w:before="0" w:beforeAutospacing="0" w:after="0" w:afterAutospacing="0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2C10FA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24D06" w:rsidRPr="002C10FA" w:rsidTr="00B24D06">
        <w:trPr>
          <w:trHeight w:val="349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B15" w:rsidRPr="00FD48DE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465B15" w:rsidRPr="000643C1" w:rsidRDefault="00032175" w:rsidP="00431954">
            <w:pPr>
              <w:pStyle w:val="ListParagraph"/>
              <w:bidi/>
              <w:spacing w:before="0" w:beforeAutospacing="0" w:after="0" w:afterAutospacing="0"/>
              <w:ind w:left="0"/>
              <w:jc w:val="center"/>
              <w:rPr>
                <w:rFonts w:ascii="Wingdings" w:eastAsia="Times New Roman" w:hAnsi="Wingdings" w:cs="B Titr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B Tit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</w:tcPr>
          <w:p w:rsidR="00465B15" w:rsidRPr="002C10FA" w:rsidRDefault="00465B15" w:rsidP="00465B15">
            <w:pPr>
              <w:pStyle w:val="ListParagraph"/>
              <w:bidi/>
              <w:spacing w:before="0" w:beforeAutospacing="0" w:after="0" w:afterAutospacing="0"/>
              <w:ind w:left="0"/>
              <w:rPr>
                <w:rFonts w:ascii="Wingdings" w:eastAsia="Times New Roman" w:hAnsi="Wingdings" w:cs="B Nazanin"/>
                <w:color w:val="000000"/>
                <w:sz w:val="24"/>
                <w:szCs w:val="24"/>
              </w:rPr>
            </w:pPr>
            <w:r w:rsidRPr="002C10FA">
              <w:rPr>
                <w:rFonts w:ascii="Wingdings" w:eastAsia="Times New Roman" w:hAnsi="Wingdings" w:cs="B Nazanin" w:hint="cs"/>
                <w:color w:val="000000"/>
                <w:sz w:val="24"/>
                <w:szCs w:val="24"/>
                <w:rtl/>
              </w:rPr>
              <w:t>توجه به حضور وغیاب دانش آموزان وشیوه های کنترل و مدیریت حضور آنان تا پایان کلاس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5B15" w:rsidRPr="002C10FA" w:rsidRDefault="00465B15" w:rsidP="00BF6341">
            <w:pPr>
              <w:pStyle w:val="ListParagraph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D06" w:rsidRPr="002C10FA" w:rsidTr="00B24D06">
        <w:trPr>
          <w:trHeight w:val="295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B15" w:rsidRPr="00FD48DE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465B15" w:rsidRPr="000643C1" w:rsidRDefault="00032175" w:rsidP="00465B15">
            <w:pPr>
              <w:bidi/>
              <w:spacing w:before="0" w:beforeAutospacing="0" w:after="0" w:afterAutospacing="0"/>
              <w:jc w:val="center"/>
              <w:rPr>
                <w:rFonts w:ascii="Wingdings" w:eastAsia="Times New Roman" w:hAnsi="Wingdings" w:cs="B Titr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B Tit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</w:tcPr>
          <w:p w:rsidR="00465B15" w:rsidRPr="002C10FA" w:rsidRDefault="00465B15" w:rsidP="00465B15">
            <w:pPr>
              <w:bidi/>
              <w:spacing w:before="0" w:beforeAutospacing="0" w:after="0" w:afterAutospacing="0"/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</w:pP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>روش ایجاد انگیزه برای شروع آموزش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5B15" w:rsidRPr="002C10FA" w:rsidRDefault="00465B15" w:rsidP="0089063F">
            <w:pPr>
              <w:pStyle w:val="ListParagraph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D06" w:rsidRPr="002C10FA" w:rsidTr="00B24D06">
        <w:trPr>
          <w:trHeight w:val="349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B15" w:rsidRPr="00FD48DE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465B15" w:rsidRPr="000643C1" w:rsidRDefault="00032175" w:rsidP="00465B15">
            <w:pPr>
              <w:bidi/>
              <w:spacing w:before="0" w:beforeAutospacing="0" w:after="0" w:afterAutospacing="0"/>
              <w:jc w:val="center"/>
              <w:rPr>
                <w:rFonts w:ascii="Wingdings" w:eastAsia="Times New Roman" w:hAnsi="Wingdings" w:cs="B Titr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B Titr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</w:tcPr>
          <w:p w:rsidR="00465B15" w:rsidRPr="002C10FA" w:rsidRDefault="00465B15" w:rsidP="00465B15">
            <w:pPr>
              <w:bidi/>
              <w:spacing w:before="0" w:beforeAutospacing="0" w:after="0" w:afterAutospacing="0"/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</w:pPr>
            <w:r w:rsidRPr="002C10F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>میزان تسلط بر موضوع تدریس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5B15" w:rsidRPr="002C10FA" w:rsidRDefault="00465B15" w:rsidP="00AF578A">
            <w:pPr>
              <w:pStyle w:val="ListParagraph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D06" w:rsidRPr="002C10FA" w:rsidTr="00B24D06">
        <w:trPr>
          <w:trHeight w:val="295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B15" w:rsidRPr="00FD48DE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465B15" w:rsidRPr="000643C1" w:rsidRDefault="00032175" w:rsidP="00465B15">
            <w:pPr>
              <w:bidi/>
              <w:spacing w:before="0" w:beforeAutospacing="0" w:after="0" w:afterAutospacing="0"/>
              <w:jc w:val="center"/>
              <w:rPr>
                <w:rFonts w:ascii="Wingdings" w:eastAsia="Times New Roman" w:hAnsi="Wingdings" w:cs="B Titr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B Titr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</w:tcPr>
          <w:p w:rsidR="00465B15" w:rsidRPr="002C10FA" w:rsidRDefault="00465B15" w:rsidP="00465B15">
            <w:pPr>
              <w:bidi/>
              <w:spacing w:before="0" w:beforeAutospacing="0" w:after="0" w:afterAutospacing="0"/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</w:pP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>استفاده از روش های خلاق برای ارائه مطلب مناسب با فضای آموزش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5B15" w:rsidRPr="002C10FA" w:rsidRDefault="00465B15" w:rsidP="00A93034">
            <w:pPr>
              <w:pStyle w:val="ListParagraph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D06" w:rsidRPr="002C10FA" w:rsidTr="00B24D06">
        <w:trPr>
          <w:trHeight w:val="331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B15" w:rsidRPr="00FD48DE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465B15" w:rsidRPr="000643C1" w:rsidRDefault="00032175" w:rsidP="00465B15">
            <w:pPr>
              <w:bidi/>
              <w:spacing w:before="0" w:beforeAutospacing="0" w:after="0" w:afterAutospacing="0"/>
              <w:jc w:val="center"/>
              <w:rPr>
                <w:rFonts w:ascii="Wingdings" w:eastAsia="Times New Roman" w:hAnsi="Wingdings" w:cs="B Titr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B Titr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</w:tcPr>
          <w:p w:rsidR="00465B15" w:rsidRPr="002C10FA" w:rsidRDefault="00465B15" w:rsidP="00465B15">
            <w:pPr>
              <w:bidi/>
              <w:spacing w:before="0" w:beforeAutospacing="0" w:after="0" w:afterAutospacing="0"/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</w:pP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مدیریت </w:t>
            </w:r>
            <w:r w:rsidRPr="002C10FA">
              <w:rPr>
                <w:rFonts w:ascii="Wingdings" w:eastAsia="Times New Roman" w:hAnsi="Wingdings" w:cs="B Nazanin" w:hint="cs"/>
                <w:b/>
                <w:bCs/>
                <w:sz w:val="24"/>
                <w:szCs w:val="24"/>
                <w:rtl/>
              </w:rPr>
              <w:t>کلاس</w:t>
            </w: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>، زمان تدریس و بهره مندی حداکثری از زمان در ارائه مطالب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5B15" w:rsidRPr="002C10FA" w:rsidRDefault="00465B15" w:rsidP="00167E23">
            <w:pPr>
              <w:pStyle w:val="ListParagraph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D06" w:rsidRPr="002C10FA" w:rsidTr="00B24D06">
        <w:trPr>
          <w:trHeight w:val="295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B15" w:rsidRPr="00FD48DE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465B15" w:rsidRPr="000643C1" w:rsidRDefault="00032175" w:rsidP="00465B15">
            <w:pPr>
              <w:bidi/>
              <w:spacing w:before="0" w:beforeAutospacing="0" w:after="0" w:afterAutospacing="0"/>
              <w:jc w:val="center"/>
              <w:rPr>
                <w:rFonts w:ascii="Wingdings" w:eastAsia="Times New Roman" w:hAnsi="Wingdings" w:cs="B Titr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B Titr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</w:tcPr>
          <w:p w:rsidR="00465B15" w:rsidRPr="002C10FA" w:rsidRDefault="00465B15" w:rsidP="00465B15">
            <w:pPr>
              <w:bidi/>
              <w:spacing w:before="0" w:beforeAutospacing="0" w:after="0" w:afterAutospacing="0"/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</w:pPr>
            <w:r w:rsidRPr="002C10F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>ترغیب دانش آموزان برای مشارکت در فرآیند آموزش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5B15" w:rsidRPr="002C10FA" w:rsidRDefault="00465B15" w:rsidP="00257A00">
            <w:pPr>
              <w:pStyle w:val="ListParagraph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D06" w:rsidRPr="002C10FA" w:rsidTr="00B24D06">
        <w:trPr>
          <w:trHeight w:val="331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B15" w:rsidRPr="00FD48DE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465B15" w:rsidRPr="000643C1" w:rsidRDefault="00032175" w:rsidP="00465B15">
            <w:pPr>
              <w:bidi/>
              <w:spacing w:before="0" w:beforeAutospacing="0" w:after="0" w:afterAutospacing="0"/>
              <w:jc w:val="center"/>
              <w:rPr>
                <w:rFonts w:ascii="Wingdings" w:eastAsia="Times New Roman" w:hAnsi="Wingdings" w:cs="B Titr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B Titr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</w:tcPr>
          <w:p w:rsidR="00465B15" w:rsidRPr="002C10FA" w:rsidRDefault="00465B15" w:rsidP="00465B15">
            <w:pPr>
              <w:bidi/>
              <w:spacing w:before="0" w:beforeAutospacing="0" w:after="0" w:afterAutospacing="0"/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</w:pP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>توجه به آموزش معکوس و میزان بهره مندی از آن در تدریس مجازی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5B15" w:rsidRPr="002C10FA" w:rsidRDefault="00465B15" w:rsidP="002005E3">
            <w:pPr>
              <w:pStyle w:val="ListParagraph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D06" w:rsidRPr="002C10FA" w:rsidTr="00B24D06">
        <w:trPr>
          <w:trHeight w:val="277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65B15" w:rsidRPr="00FD48DE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DEEAF6"/>
            <w:hideMark/>
          </w:tcPr>
          <w:p w:rsidR="00465B15" w:rsidRPr="000643C1" w:rsidRDefault="00032175" w:rsidP="00465B15">
            <w:pPr>
              <w:bidi/>
              <w:spacing w:before="0" w:beforeAutospacing="0" w:after="0" w:afterAutospacing="0"/>
              <w:jc w:val="center"/>
              <w:rPr>
                <w:rFonts w:ascii="Wingdings" w:eastAsia="Times New Roman" w:hAnsi="Wingdings" w:cs="B Titr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B Titr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EEAF6"/>
          </w:tcPr>
          <w:p w:rsidR="00465B15" w:rsidRPr="002C10FA" w:rsidRDefault="00465B15" w:rsidP="00465B15">
            <w:pPr>
              <w:bidi/>
              <w:spacing w:before="0" w:beforeAutospacing="0" w:after="0" w:afterAutospacing="0"/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</w:pP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>رعایت بودجه بندی پیشنهادی مطابق برنامه آموزش مجازی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5B15" w:rsidRPr="002C10FA" w:rsidRDefault="00465B15" w:rsidP="0022703D">
            <w:pPr>
              <w:pStyle w:val="ListParagraph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D06" w:rsidRPr="002C10FA" w:rsidTr="00B24D06">
        <w:trPr>
          <w:trHeight w:val="43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465B15" w:rsidRPr="00FD48DE" w:rsidRDefault="00465B15" w:rsidP="00465B15">
            <w:pPr>
              <w:bidi/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D48DE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محتوا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465B15" w:rsidRPr="000643C1" w:rsidRDefault="00032175" w:rsidP="00465B15">
            <w:pPr>
              <w:bidi/>
              <w:spacing w:before="0" w:beforeAutospacing="0" w:after="0" w:afterAutospacing="0"/>
              <w:jc w:val="center"/>
              <w:rPr>
                <w:rFonts w:ascii="Wingdings" w:eastAsia="Times New Roman" w:hAnsi="Wingdings" w:cs="B Titr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B Titr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</w:tcPr>
          <w:p w:rsidR="00465B15" w:rsidRPr="002C10FA" w:rsidRDefault="00465B15" w:rsidP="00F431CC">
            <w:pPr>
              <w:bidi/>
              <w:spacing w:before="0" w:beforeAutospacing="0" w:after="0" w:afterAutospacing="0"/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</w:pP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استفاده از محتوای آموزشی </w:t>
            </w:r>
            <w:r w:rsidRPr="002C10FA">
              <w:rPr>
                <w:rFonts w:ascii="Wingdings" w:eastAsia="Times New Roman" w:hAnsi="Wingdings" w:cs="B Nazanin" w:hint="cs"/>
                <w:b/>
                <w:bCs/>
                <w:sz w:val="24"/>
                <w:szCs w:val="24"/>
                <w:rtl/>
              </w:rPr>
              <w:t>متناسب</w:t>
            </w: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با سطح کلاس (تهیه شده توسط دبیر و شامل فایل صوتی، تصاویر و فیلم تدریس)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15" w:rsidRPr="002C10FA" w:rsidRDefault="00465B15" w:rsidP="00FD48DE">
            <w:pPr>
              <w:spacing w:before="0" w:beforeAutospacing="0" w:after="0" w:afterAutospacing="0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2C10FA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24D06" w:rsidRPr="002C10FA" w:rsidTr="00B24D06">
        <w:trPr>
          <w:trHeight w:val="40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B15" w:rsidRPr="00FD48DE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465B15" w:rsidRPr="000643C1" w:rsidRDefault="00032175" w:rsidP="00465B15">
            <w:pPr>
              <w:bidi/>
              <w:spacing w:before="0" w:beforeAutospacing="0" w:after="0" w:afterAutospacing="0"/>
              <w:jc w:val="center"/>
              <w:rPr>
                <w:rFonts w:ascii="Wingdings" w:eastAsia="Times New Roman" w:hAnsi="Wingdings" w:cs="B Titr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B Titr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</w:tcPr>
          <w:p w:rsidR="00465B15" w:rsidRPr="002C10FA" w:rsidRDefault="00465B15" w:rsidP="00F431CC">
            <w:pPr>
              <w:bidi/>
              <w:spacing w:before="0" w:beforeAutospacing="0" w:after="0" w:afterAutospacing="0"/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</w:pP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>استفاده از ابزارهای کمک آموزشی در تدریس ( بروشور، جداول ، نمودارها و ...)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5" w:rsidRPr="002C10FA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D06" w:rsidRPr="002C10FA" w:rsidTr="00B24D06">
        <w:trPr>
          <w:trHeight w:val="187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B15" w:rsidRPr="00FD48DE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465B15" w:rsidRPr="000643C1" w:rsidRDefault="00032175" w:rsidP="00465B15">
            <w:pPr>
              <w:bidi/>
              <w:spacing w:before="0" w:beforeAutospacing="0" w:after="0" w:afterAutospacing="0"/>
              <w:jc w:val="center"/>
              <w:rPr>
                <w:rFonts w:ascii="Wingdings" w:eastAsia="Times New Roman" w:hAnsi="Wingdings" w:cs="B Titr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B Titr" w:hint="cs"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</w:tcPr>
          <w:p w:rsidR="00465B15" w:rsidRPr="002C10FA" w:rsidRDefault="00465B15" w:rsidP="00F431CC">
            <w:pPr>
              <w:bidi/>
              <w:spacing w:before="0" w:beforeAutospacing="0" w:after="0" w:afterAutospacing="0"/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</w:pP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>برنامه ریزی برای دانش آموزان فاقد دسترسی به شبکه شاد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5" w:rsidRPr="002C10FA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D06" w:rsidRPr="002C10FA" w:rsidTr="00B24D06">
        <w:trPr>
          <w:trHeight w:val="303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465B15" w:rsidRPr="00FD48DE" w:rsidRDefault="00465B15" w:rsidP="00465B15">
            <w:pPr>
              <w:bidi/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D48DE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ارزشیابی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465B15" w:rsidRPr="000643C1" w:rsidRDefault="00032175" w:rsidP="00465B15">
            <w:pPr>
              <w:bidi/>
              <w:spacing w:before="0" w:beforeAutospacing="0" w:after="0" w:afterAutospacing="0"/>
              <w:jc w:val="center"/>
              <w:rPr>
                <w:rFonts w:ascii="Wingdings" w:eastAsia="Times New Roman" w:hAnsi="Wingdings" w:cs="B Titr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B Titr" w:hint="cs"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</w:tcPr>
          <w:p w:rsidR="00465B15" w:rsidRPr="002C10FA" w:rsidRDefault="00465B15" w:rsidP="00F431CC">
            <w:pPr>
              <w:bidi/>
              <w:spacing w:before="0" w:beforeAutospacing="0" w:after="0" w:afterAutospacing="0"/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</w:pP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>توجه به سنجش آغازین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15" w:rsidRPr="002C10FA" w:rsidRDefault="00465B15" w:rsidP="00FD48DE">
            <w:pPr>
              <w:spacing w:before="0" w:beforeAutospacing="0" w:after="0" w:afterAutospacing="0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2C10FA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24D06" w:rsidRPr="002C10FA" w:rsidTr="00B24D06">
        <w:trPr>
          <w:trHeight w:val="16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B15" w:rsidRPr="00FD48DE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465B15" w:rsidRPr="000643C1" w:rsidRDefault="00032175" w:rsidP="00465B15">
            <w:pPr>
              <w:bidi/>
              <w:spacing w:before="0" w:beforeAutospacing="0" w:after="0" w:afterAutospacing="0"/>
              <w:jc w:val="center"/>
              <w:rPr>
                <w:rFonts w:ascii="Wingdings" w:eastAsia="Times New Roman" w:hAnsi="Wingdings" w:cs="B Titr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B Titr" w:hint="cs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</w:tcPr>
          <w:p w:rsidR="00465B15" w:rsidRPr="002C10FA" w:rsidRDefault="00465B15" w:rsidP="00F431CC">
            <w:pPr>
              <w:bidi/>
              <w:spacing w:before="0" w:beforeAutospacing="0" w:after="0" w:afterAutospacing="0"/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</w:pP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>توجه به سنجش تکوینی در فرایند آموزش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5" w:rsidRPr="002C10FA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D06" w:rsidRPr="002C10FA" w:rsidTr="00B24D06">
        <w:trPr>
          <w:trHeight w:val="29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B15" w:rsidRPr="00FD48DE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465B15" w:rsidRPr="000643C1" w:rsidRDefault="00032175" w:rsidP="00465B15">
            <w:pPr>
              <w:bidi/>
              <w:spacing w:before="0" w:beforeAutospacing="0" w:after="0" w:afterAutospacing="0"/>
              <w:jc w:val="center"/>
              <w:rPr>
                <w:rFonts w:ascii="Wingdings" w:eastAsia="Times New Roman" w:hAnsi="Wingdings" w:cs="B Titr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B Titr" w:hint="cs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</w:tcPr>
          <w:p w:rsidR="00465B15" w:rsidRPr="002C10FA" w:rsidRDefault="00465B15" w:rsidP="00F431CC">
            <w:pPr>
              <w:bidi/>
              <w:spacing w:before="0" w:beforeAutospacing="0" w:after="0" w:afterAutospacing="0"/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</w:pP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>ابتکار</w:t>
            </w:r>
            <w:r w:rsidRPr="002C10FA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2C10FA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>خلاقیت</w:t>
            </w:r>
            <w:r w:rsidRPr="002C10FA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>در</w:t>
            </w:r>
            <w:r w:rsidRPr="002C10FA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>ارزشیابی (با توجه به محدودیت های آموزش مجازی)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5" w:rsidRPr="002C10FA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D06" w:rsidRPr="002C10FA" w:rsidTr="00B24D06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B15" w:rsidRPr="00FD48DE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465B15" w:rsidRPr="000643C1" w:rsidRDefault="00032175" w:rsidP="00465B15">
            <w:pPr>
              <w:bidi/>
              <w:spacing w:before="0" w:beforeAutospacing="0" w:after="0" w:afterAutospacing="0"/>
              <w:jc w:val="center"/>
              <w:rPr>
                <w:rFonts w:ascii="Wingdings" w:eastAsia="Times New Roman" w:hAnsi="Wingdings" w:cs="B Titr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B Titr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</w:tcPr>
          <w:p w:rsidR="00465B15" w:rsidRPr="002C10FA" w:rsidRDefault="00465B15" w:rsidP="00F431CC">
            <w:pPr>
              <w:bidi/>
              <w:spacing w:before="0" w:beforeAutospacing="0" w:after="0" w:afterAutospacing="0"/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</w:pP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>استفاده از شیوه های مناسب تشویق دانش آموزان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5" w:rsidRPr="002C10FA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D06" w:rsidRPr="002C10FA" w:rsidTr="00B24D06">
        <w:trPr>
          <w:trHeight w:val="29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B15" w:rsidRPr="00FD48DE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465B15" w:rsidRPr="000643C1" w:rsidRDefault="00032175" w:rsidP="00465B15">
            <w:pPr>
              <w:bidi/>
              <w:spacing w:before="0" w:beforeAutospacing="0" w:after="0" w:afterAutospacing="0"/>
              <w:jc w:val="center"/>
              <w:rPr>
                <w:rFonts w:ascii="Wingdings" w:eastAsia="Times New Roman" w:hAnsi="Wingdings" w:cs="B Titr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B Titr" w:hint="cs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</w:tcPr>
          <w:p w:rsidR="00465B15" w:rsidRPr="002C10FA" w:rsidRDefault="00465B15" w:rsidP="00F431CC">
            <w:pPr>
              <w:bidi/>
              <w:spacing w:before="0" w:beforeAutospacing="0" w:after="0" w:afterAutospacing="0"/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</w:pP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>ارائه تکالیف درس جدید در پایان آموزش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5" w:rsidRPr="002C10FA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D06" w:rsidRPr="002C10FA" w:rsidTr="00B24D06">
        <w:trPr>
          <w:trHeight w:val="151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B15" w:rsidRPr="00FD48DE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465B15" w:rsidRPr="000643C1" w:rsidRDefault="00032175" w:rsidP="00465B15">
            <w:pPr>
              <w:bidi/>
              <w:spacing w:before="0" w:beforeAutospacing="0" w:after="0" w:afterAutospacing="0"/>
              <w:jc w:val="center"/>
              <w:rPr>
                <w:rFonts w:ascii="Wingdings" w:eastAsia="Times New Roman" w:hAnsi="Wingdings" w:cs="B Titr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B Titr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</w:tcPr>
          <w:p w:rsidR="00465B15" w:rsidRPr="002C10FA" w:rsidRDefault="00465B15" w:rsidP="00F431CC">
            <w:pPr>
              <w:bidi/>
              <w:spacing w:before="0" w:beforeAutospacing="0" w:after="0" w:afterAutospacing="0"/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</w:pP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>توجه به تنوع در ارائه تکالیف ( تمرینی ، بسطی، آماده سازی و ...)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5" w:rsidRPr="002C10FA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D06" w:rsidRPr="002C10FA" w:rsidTr="00B24D06">
        <w:trPr>
          <w:trHeight w:val="29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B15" w:rsidRPr="00FD48DE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465B15" w:rsidRPr="000643C1" w:rsidRDefault="00032175" w:rsidP="00465B15">
            <w:pPr>
              <w:bidi/>
              <w:spacing w:before="0" w:beforeAutospacing="0" w:after="0" w:afterAutospacing="0"/>
              <w:jc w:val="center"/>
              <w:rPr>
                <w:rFonts w:ascii="Wingdings" w:eastAsia="Times New Roman" w:hAnsi="Wingdings" w:cs="B Titr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B Titr" w:hint="cs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</w:tcPr>
          <w:p w:rsidR="00465B15" w:rsidRPr="002C10FA" w:rsidRDefault="00465B15" w:rsidP="00F431CC">
            <w:pPr>
              <w:bidi/>
              <w:spacing w:before="0" w:beforeAutospacing="0" w:after="0" w:afterAutospacing="0"/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</w:pPr>
            <w:r w:rsidRPr="002C10FA">
              <w:rPr>
                <w:rFonts w:ascii="Wingdings" w:eastAsia="Times New Roman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>تناسب تکالیف تعیین شده با محتوای آموزشی ارائه شده و امکانات دانش آموزان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5" w:rsidRPr="002C10FA" w:rsidRDefault="00465B15" w:rsidP="00FD48DE">
            <w:pPr>
              <w:spacing w:before="0" w:beforeAutospacing="0" w:after="0" w:afterAutospacing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31CC" w:rsidRPr="00FD48DE" w:rsidTr="00B24D06">
        <w:trPr>
          <w:trHeight w:val="1581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31CC" w:rsidRPr="00032175" w:rsidRDefault="00465B15" w:rsidP="00F431CC">
            <w:pPr>
              <w:bidi/>
              <w:spacing w:before="0" w:beforeAutospacing="0" w:after="0" w:afterAutospacing="0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fa-IR"/>
              </w:rPr>
            </w:pPr>
            <w:r w:rsidRPr="00032175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مشاهدات تدریس دبیر</w:t>
            </w: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31CC" w:rsidRPr="00F431CC" w:rsidRDefault="00F431CC" w:rsidP="00F431CC">
            <w:pPr>
              <w:bidi/>
              <w:spacing w:before="0" w:beforeAutospacing="0" w:after="0" w:afterAutospacing="0"/>
              <w:rPr>
                <w:rFonts w:ascii="Calibri" w:eastAsia="Times New Roman" w:hAnsi="Calibri" w:cs="B Titr"/>
                <w:color w:val="000000"/>
                <w:lang w:bidi="fa-IR"/>
              </w:rPr>
            </w:pPr>
          </w:p>
        </w:tc>
      </w:tr>
      <w:tr w:rsidR="00F431CC" w:rsidRPr="00FD48DE" w:rsidTr="00B24D06">
        <w:trPr>
          <w:trHeight w:val="1070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31CC" w:rsidRPr="00032175" w:rsidRDefault="00465B15" w:rsidP="00F431CC">
            <w:pPr>
              <w:bidi/>
              <w:spacing w:before="0" w:beforeAutospacing="0" w:after="0" w:afterAutospacing="0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fa-IR"/>
              </w:rPr>
            </w:pPr>
            <w:r w:rsidRPr="00032175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مشاهدات محتوا</w:t>
            </w: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31CC" w:rsidRPr="00FD48DE" w:rsidRDefault="00F431CC" w:rsidP="00465B15">
            <w:pPr>
              <w:bidi/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2175" w:rsidRPr="00FD48DE" w:rsidTr="00B24D06">
        <w:trPr>
          <w:trHeight w:val="1070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2175" w:rsidRDefault="00032175" w:rsidP="00F431CC">
            <w:pPr>
              <w:bidi/>
              <w:spacing w:before="0" w:beforeAutospacing="0" w:after="0" w:afterAutospacing="0"/>
              <w:rPr>
                <w:rFonts w:ascii="Calibri" w:eastAsia="Times New Roman" w:hAnsi="Calibri" w:cs="B Titr"/>
                <w:color w:val="000000"/>
                <w:rtl/>
              </w:rPr>
            </w:pPr>
            <w:r w:rsidRPr="00032175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مشاهدات ارزشیابی:</w:t>
            </w: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2175" w:rsidRDefault="00032175" w:rsidP="00F431CC">
            <w:pPr>
              <w:bidi/>
              <w:spacing w:before="0" w:beforeAutospacing="0" w:after="0" w:afterAutospacing="0"/>
              <w:rPr>
                <w:rFonts w:ascii="Calibri" w:eastAsia="Times New Roman" w:hAnsi="Calibri" w:cs="B Titr"/>
                <w:color w:val="000000"/>
                <w:rtl/>
                <w:lang w:bidi="fa-IR"/>
              </w:rPr>
            </w:pPr>
          </w:p>
        </w:tc>
      </w:tr>
      <w:tr w:rsidR="00F431CC" w:rsidRPr="00FD48DE" w:rsidTr="002C10FA">
        <w:trPr>
          <w:trHeight w:val="584"/>
        </w:trPr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1CC" w:rsidRDefault="00F431CC" w:rsidP="00F431CC">
            <w:pPr>
              <w:bidi/>
              <w:spacing w:before="0" w:beforeAutospacing="0" w:after="0" w:afterAutospacing="0"/>
              <w:rPr>
                <w:rFonts w:ascii="Calibri" w:eastAsia="Times New Roman" w:hAnsi="Calibri" w:cs="B Titr"/>
                <w:color w:val="000000"/>
              </w:rPr>
            </w:pPr>
          </w:p>
          <w:p w:rsidR="00F431CC" w:rsidRPr="00F431CC" w:rsidRDefault="00F431CC" w:rsidP="00FD48DE">
            <w:pPr>
              <w:bidi/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31CC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نام و نام خانوادگی ناظر                               پست سازمانی</w:t>
            </w:r>
          </w:p>
        </w:tc>
      </w:tr>
    </w:tbl>
    <w:p w:rsidR="00377379" w:rsidRDefault="00377379" w:rsidP="00FD48DE">
      <w:pPr>
        <w:bidi/>
      </w:pPr>
    </w:p>
    <w:sectPr w:rsidR="00377379" w:rsidSect="00465B15">
      <w:pgSz w:w="12240" w:h="15840"/>
      <w:pgMar w:top="540" w:right="630" w:bottom="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Jadid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02E91"/>
    <w:multiLevelType w:val="hybridMultilevel"/>
    <w:tmpl w:val="70468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A34A1"/>
    <w:multiLevelType w:val="hybridMultilevel"/>
    <w:tmpl w:val="8EE4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DE"/>
    <w:rsid w:val="00032175"/>
    <w:rsid w:val="000643C1"/>
    <w:rsid w:val="002125C7"/>
    <w:rsid w:val="002C10FA"/>
    <w:rsid w:val="003723F3"/>
    <w:rsid w:val="00377379"/>
    <w:rsid w:val="00431954"/>
    <w:rsid w:val="00465B15"/>
    <w:rsid w:val="006E6115"/>
    <w:rsid w:val="007E7BA0"/>
    <w:rsid w:val="009B2961"/>
    <w:rsid w:val="00A437C2"/>
    <w:rsid w:val="00A50584"/>
    <w:rsid w:val="00AB3E2C"/>
    <w:rsid w:val="00B24D06"/>
    <w:rsid w:val="00F431CC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3CE66-9C4B-3B42-A6A8-6AED82FF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Iraji-L</dc:creator>
  <cp:lastModifiedBy>Guest User</cp:lastModifiedBy>
  <cp:revision>2</cp:revision>
  <cp:lastPrinted>2020-11-14T08:54:00Z</cp:lastPrinted>
  <dcterms:created xsi:type="dcterms:W3CDTF">2020-11-25T10:40:00Z</dcterms:created>
  <dcterms:modified xsi:type="dcterms:W3CDTF">2020-11-25T10:40:00Z</dcterms:modified>
</cp:coreProperties>
</file>